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0512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DBT Case Conceptualization Worksheet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476A29F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Patient initials:</w:t>
      </w:r>
    </w:p>
    <w:p w14:paraId="4ED93CA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Date treatment began:</w:t>
      </w:r>
    </w:p>
    <w:p w14:paraId="7EF7BA09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Date of this case conceptualization:</w:t>
      </w:r>
    </w:p>
    <w:p w14:paraId="00A8EB67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B72E8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Background Information and Presenting Problem</w:t>
      </w:r>
    </w:p>
    <w:p w14:paraId="2E5419B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Demographic information:</w:t>
      </w:r>
    </w:p>
    <w:p w14:paraId="6B6BEC1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Brief history:</w:t>
      </w:r>
    </w:p>
    <w:p w14:paraId="264CB09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Diagnostic information:</w:t>
      </w:r>
    </w:p>
    <w:p w14:paraId="671FEF2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 xml:space="preserve">Presenting problem/symptom presentation: </w:t>
      </w:r>
    </w:p>
    <w:p w14:paraId="4F271BB0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Biosocial assessment:</w:t>
      </w:r>
    </w:p>
    <w:p w14:paraId="2A5E0B53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Sensitivity:</w:t>
      </w:r>
    </w:p>
    <w:p w14:paraId="74E5479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Reactivity:</w:t>
      </w:r>
    </w:p>
    <w:p w14:paraId="1AF76C68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Slow to return to baseline:</w:t>
      </w:r>
    </w:p>
    <w:p w14:paraId="21068675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Invalidating environment(s):</w:t>
      </w:r>
    </w:p>
    <w:p w14:paraId="12610495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985F2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35946922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Formulation – Primary Treatment Targets</w:t>
      </w:r>
    </w:p>
    <w:p w14:paraId="19921D7D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Current stage of treatment:</w:t>
      </w:r>
    </w:p>
    <w:p w14:paraId="1581F99D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Target behaviors/symptoms of treatment:</w:t>
      </w:r>
    </w:p>
    <w:p w14:paraId="3651AE2A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Life threatening:</w:t>
      </w:r>
    </w:p>
    <w:p w14:paraId="76934896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Therapy interfering:</w:t>
      </w:r>
    </w:p>
    <w:p w14:paraId="0B549FB3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Quality of life threatening:</w:t>
      </w:r>
    </w:p>
    <w:p w14:paraId="487F5D95" w14:textId="77777777" w:rsid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608E0" w14:textId="77777777" w:rsidR="00880240" w:rsidRPr="00880240" w:rsidRDefault="00880240" w:rsidP="0088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F5ADC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>Formulation – Secondary Treatment Targets</w:t>
      </w:r>
    </w:p>
    <w:p w14:paraId="474D6976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Identify secondary targets:</w:t>
      </w:r>
    </w:p>
    <w:p w14:paraId="7FD3AEE7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Active passivity/apparent competence:</w:t>
      </w:r>
    </w:p>
    <w:p w14:paraId="76E9C85B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Emotional reactivity/self-invalidation:</w:t>
      </w:r>
    </w:p>
    <w:p w14:paraId="01B82F6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Unrelenting crisis/inhibited grieving:</w:t>
      </w:r>
    </w:p>
    <w:p w14:paraId="11FECB33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76C61C06" w14:textId="77777777" w:rsidR="00880240" w:rsidRDefault="00880240" w:rsidP="00880240">
      <w:pPr>
        <w:spacing w:before="40" w:after="0" w:line="240" w:lineRule="auto"/>
        <w:outlineLvl w:val="1"/>
        <w:rPr>
          <w:rFonts w:ascii="Calibri" w:eastAsia="Times New Roman" w:hAnsi="Calibri" w:cs="Times New Roman"/>
          <w:color w:val="2E75B5"/>
          <w:sz w:val="26"/>
          <w:szCs w:val="26"/>
        </w:rPr>
      </w:pPr>
    </w:p>
    <w:p w14:paraId="292E0160" w14:textId="77777777" w:rsidR="00880240" w:rsidRPr="00880240" w:rsidRDefault="00880240" w:rsidP="00880240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lastRenderedPageBreak/>
        <w:t>Skill Assessment</w:t>
      </w:r>
    </w:p>
    <w:p w14:paraId="64F788A1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Assess skills across domains:</w:t>
      </w:r>
    </w:p>
    <w:p w14:paraId="074170A4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ab/>
        <w:t>Core mindfulness:</w:t>
      </w:r>
    </w:p>
    <w:p w14:paraId="748B097C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Interpersonal effectiveness:</w:t>
      </w:r>
    </w:p>
    <w:p w14:paraId="14F7C5F2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Emotion regulation:</w:t>
      </w:r>
    </w:p>
    <w:p w14:paraId="00719DF9" w14:textId="77777777" w:rsidR="00880240" w:rsidRPr="00880240" w:rsidRDefault="00880240" w:rsidP="008802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>Distress Tolerance:</w:t>
      </w:r>
    </w:p>
    <w:p w14:paraId="21C610C2" w14:textId="77777777" w:rsidR="00880240" w:rsidRP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Calibri" w:eastAsia="Times New Roman" w:hAnsi="Calibri" w:cs="Times New Roman"/>
          <w:color w:val="2E75B5"/>
          <w:sz w:val="26"/>
          <w:szCs w:val="26"/>
        </w:rPr>
        <w:t xml:space="preserve">Complete Chain Analysis of One/Two Target Behaviors: </w:t>
      </w:r>
    </w:p>
    <w:p w14:paraId="467D97E7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394B73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06AB8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AFCEB" w14:textId="77777777" w:rsid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5A8AC" w14:textId="77777777" w:rsidR="00880240" w:rsidRPr="00880240" w:rsidRDefault="00880240" w:rsidP="0088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  <w:r w:rsidRPr="008802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C4BE80" w14:textId="77777777" w:rsidR="00880240" w:rsidRPr="00880240" w:rsidRDefault="00880240" w:rsidP="008802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40">
        <w:rPr>
          <w:rFonts w:ascii="Calibri" w:eastAsia="Times New Roman" w:hAnsi="Calibri" w:cs="Times New Roman"/>
          <w:color w:val="000000"/>
        </w:rPr>
        <w:t xml:space="preserve">Common Links: </w:t>
      </w:r>
    </w:p>
    <w:p w14:paraId="55CD239E" w14:textId="77777777" w:rsidR="00290D6D" w:rsidRDefault="00290D6D"/>
    <w:sectPr w:rsidR="00290D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02C2" w14:textId="77777777" w:rsidR="00880240" w:rsidRDefault="00880240" w:rsidP="00880240">
      <w:pPr>
        <w:spacing w:after="0" w:line="240" w:lineRule="auto"/>
      </w:pPr>
      <w:r>
        <w:separator/>
      </w:r>
    </w:p>
  </w:endnote>
  <w:endnote w:type="continuationSeparator" w:id="0">
    <w:p w14:paraId="3A8CDC9E" w14:textId="77777777" w:rsidR="00880240" w:rsidRDefault="00880240" w:rsidP="008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424A" w14:textId="77777777" w:rsidR="00880240" w:rsidRDefault="00880240" w:rsidP="00880240">
      <w:pPr>
        <w:spacing w:after="0" w:line="240" w:lineRule="auto"/>
      </w:pPr>
      <w:r>
        <w:separator/>
      </w:r>
    </w:p>
  </w:footnote>
  <w:footnote w:type="continuationSeparator" w:id="0">
    <w:p w14:paraId="791EEE2F" w14:textId="77777777" w:rsidR="00880240" w:rsidRDefault="00880240" w:rsidP="008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618F" w14:textId="77777777" w:rsidR="00880240" w:rsidRPr="00880240" w:rsidRDefault="00880240" w:rsidP="0088024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Times New Roman" w:hAnsi="Calibri" w:cs="Times New Roman"/>
        <w:color w:val="000000"/>
      </w:rPr>
      <w:t xml:space="preserve">UNC School of Social Work – Jan 18 &amp; 19, 2018     </w:t>
    </w:r>
    <w:r w:rsidRPr="00880240">
      <w:rPr>
        <w:rFonts w:ascii="Calibri" w:eastAsia="Times New Roman" w:hAnsi="Calibri" w:cs="Times New Roman"/>
        <w:color w:val="000000"/>
      </w:rPr>
      <w:t xml:space="preserve">Barrett &amp; </w:t>
    </w:r>
    <w:proofErr w:type="spellStart"/>
    <w:r w:rsidRPr="00880240">
      <w:rPr>
        <w:rFonts w:ascii="Calibri" w:eastAsia="Times New Roman" w:hAnsi="Calibri" w:cs="Times New Roman"/>
        <w:color w:val="000000"/>
      </w:rPr>
      <w:t>Sansing</w:t>
    </w:r>
    <w:proofErr w:type="spellEnd"/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 w:rsidRPr="00880240">
      <w:rPr>
        <w:rFonts w:ascii="Calibri" w:eastAsia="Times New Roman" w:hAnsi="Calibri" w:cs="Times New Roman"/>
        <w:color w:val="000000"/>
      </w:rPr>
      <w:tab/>
    </w:r>
    <w:r>
      <w:rPr>
        <w:rFonts w:ascii="Calibri" w:eastAsia="Times New Roman" w:hAnsi="Calibri" w:cs="Times New Roman"/>
        <w:color w:val="000000"/>
      </w:rPr>
      <w:t xml:space="preserve"> </w:t>
    </w:r>
  </w:p>
  <w:p w14:paraId="636097D1" w14:textId="77777777" w:rsidR="00880240" w:rsidRDefault="00880240">
    <w:pPr>
      <w:pStyle w:val="Header"/>
    </w:pPr>
  </w:p>
  <w:p w14:paraId="0BAD2A49" w14:textId="77777777" w:rsidR="00880240" w:rsidRDefault="00880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0"/>
    <w:rsid w:val="00290D6D"/>
    <w:rsid w:val="008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759F"/>
  <w15:chartTrackingRefBased/>
  <w15:docId w15:val="{9196C949-9AB6-4535-9831-0FF0B7C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0240"/>
  </w:style>
  <w:style w:type="paragraph" w:styleId="Header">
    <w:name w:val="header"/>
    <w:basedOn w:val="Normal"/>
    <w:link w:val="HeaderChar"/>
    <w:uiPriority w:val="99"/>
    <w:unhideWhenUsed/>
    <w:rsid w:val="008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0"/>
  </w:style>
  <w:style w:type="paragraph" w:styleId="Footer">
    <w:name w:val="footer"/>
    <w:basedOn w:val="Normal"/>
    <w:link w:val="FooterChar"/>
    <w:uiPriority w:val="99"/>
    <w:unhideWhenUsed/>
    <w:rsid w:val="0088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Deborah</dc:creator>
  <cp:keywords/>
  <dc:description/>
  <cp:lastModifiedBy>Barrett, Deborah</cp:lastModifiedBy>
  <cp:revision>1</cp:revision>
  <dcterms:created xsi:type="dcterms:W3CDTF">2018-01-14T07:20:00Z</dcterms:created>
  <dcterms:modified xsi:type="dcterms:W3CDTF">2018-01-14T07:22:00Z</dcterms:modified>
</cp:coreProperties>
</file>